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730E" w14:textId="1C426C59" w:rsidR="00324ADE" w:rsidRPr="00BD7B1C" w:rsidRDefault="009C10C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324ADE" w:rsidRPr="00BD7B1C">
        <w:rPr>
          <w:rFonts w:ascii="Arial" w:hAnsi="Arial" w:cs="Arial"/>
          <w:sz w:val="28"/>
          <w:szCs w:val="28"/>
        </w:rPr>
        <w:t>1</w:t>
      </w:r>
      <w:r w:rsidR="00324ADE" w:rsidRPr="00BD7B1C">
        <w:rPr>
          <w:rFonts w:ascii="Arial" w:hAnsi="Arial" w:cs="Arial"/>
          <w:sz w:val="28"/>
          <w:szCs w:val="28"/>
        </w:rPr>
        <w:tab/>
        <w:t xml:space="preserve">Health and </w:t>
      </w:r>
      <w:r w:rsidR="002F12DC">
        <w:rPr>
          <w:rFonts w:ascii="Arial" w:hAnsi="Arial" w:cs="Arial"/>
          <w:sz w:val="28"/>
          <w:szCs w:val="28"/>
        </w:rPr>
        <w:t>s</w:t>
      </w:r>
      <w:r w:rsidR="00324ADE" w:rsidRPr="00BD7B1C">
        <w:rPr>
          <w:rFonts w:ascii="Arial" w:hAnsi="Arial" w:cs="Arial"/>
          <w:sz w:val="28"/>
          <w:szCs w:val="28"/>
        </w:rPr>
        <w:t xml:space="preserve">afety </w:t>
      </w:r>
      <w:r w:rsidR="002F12DC">
        <w:rPr>
          <w:rFonts w:ascii="Arial" w:hAnsi="Arial" w:cs="Arial"/>
          <w:sz w:val="28"/>
          <w:szCs w:val="28"/>
        </w:rPr>
        <w:t>p</w:t>
      </w:r>
      <w:r w:rsidR="00324ADE" w:rsidRPr="00BD7B1C">
        <w:rPr>
          <w:rFonts w:ascii="Arial" w:hAnsi="Arial" w:cs="Arial"/>
          <w:sz w:val="28"/>
          <w:szCs w:val="28"/>
        </w:rPr>
        <w:t>rocedures</w:t>
      </w:r>
    </w:p>
    <w:p w14:paraId="117BCE23" w14:textId="3CE393F5" w:rsidR="000D7249" w:rsidRPr="00577608" w:rsidRDefault="00804BCE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577608">
        <w:rPr>
          <w:rFonts w:ascii="Arial" w:hAnsi="Arial" w:cs="Arial"/>
          <w:b/>
          <w:sz w:val="28"/>
          <w:szCs w:val="28"/>
        </w:rPr>
        <w:t>0</w:t>
      </w:r>
      <w:r w:rsidR="00A85B33" w:rsidRPr="00577608">
        <w:rPr>
          <w:rFonts w:ascii="Arial" w:hAnsi="Arial" w:cs="Arial"/>
          <w:b/>
          <w:sz w:val="28"/>
          <w:szCs w:val="28"/>
        </w:rPr>
        <w:t>1.1</w:t>
      </w:r>
      <w:r w:rsidR="000B24B7" w:rsidRPr="00577608">
        <w:rPr>
          <w:rFonts w:ascii="Arial" w:hAnsi="Arial" w:cs="Arial"/>
          <w:b/>
          <w:sz w:val="28"/>
          <w:szCs w:val="28"/>
        </w:rPr>
        <w:t>5</w:t>
      </w:r>
      <w:r w:rsidR="00324ADE" w:rsidRPr="00577608">
        <w:rPr>
          <w:rFonts w:ascii="Arial" w:hAnsi="Arial" w:cs="Arial"/>
          <w:b/>
          <w:sz w:val="28"/>
          <w:szCs w:val="28"/>
        </w:rPr>
        <w:tab/>
      </w:r>
      <w:r w:rsidR="00222CC6">
        <w:rPr>
          <w:rFonts w:ascii="Arial" w:hAnsi="Arial" w:cs="Arial"/>
          <w:b/>
          <w:sz w:val="28"/>
          <w:szCs w:val="28"/>
        </w:rPr>
        <w:t xml:space="preserve"> </w:t>
      </w:r>
      <w:r w:rsidR="00324ADE" w:rsidRPr="00577608">
        <w:rPr>
          <w:rFonts w:ascii="Arial" w:hAnsi="Arial" w:cs="Arial"/>
          <w:b/>
          <w:sz w:val="28"/>
          <w:szCs w:val="28"/>
        </w:rPr>
        <w:t>Manual handling</w:t>
      </w:r>
    </w:p>
    <w:p w14:paraId="6241D27F" w14:textId="77777777" w:rsidR="00324ADE" w:rsidRPr="00BD7B1C" w:rsidRDefault="00324ADE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>All staff comply with risk assessment and have a personal responsibility to ensure they do not lift objects likely to cause injury. Failure to do so may invalidate an insurance claim.</w:t>
      </w:r>
    </w:p>
    <w:p w14:paraId="67966A17" w14:textId="19B0DF63" w:rsidR="00324ADE" w:rsidRPr="00BD7B1C" w:rsidRDefault="00270A41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>Members of s</w:t>
      </w:r>
      <w:r w:rsidR="00324ADE" w:rsidRPr="00BD7B1C">
        <w:rPr>
          <w:rFonts w:ascii="Arial" w:hAnsi="Arial" w:cs="Arial"/>
          <w:sz w:val="22"/>
          <w:szCs w:val="22"/>
        </w:rPr>
        <w:t xml:space="preserve">taff bring the </w:t>
      </w:r>
      <w:r w:rsidR="002900E0">
        <w:rPr>
          <w:rFonts w:ascii="Arial" w:hAnsi="Arial" w:cs="Arial"/>
          <w:sz w:val="22"/>
          <w:szCs w:val="22"/>
        </w:rPr>
        <w:t xml:space="preserve">setting </w:t>
      </w:r>
      <w:r w:rsidR="00324ADE" w:rsidRPr="00BD7B1C">
        <w:rPr>
          <w:rFonts w:ascii="Arial" w:hAnsi="Arial" w:cs="Arial"/>
          <w:sz w:val="22"/>
          <w:szCs w:val="22"/>
        </w:rPr>
        <w:t xml:space="preserve">manager’s attention to </w:t>
      </w:r>
      <w:r w:rsidRPr="00BD7B1C">
        <w:rPr>
          <w:rFonts w:ascii="Arial" w:hAnsi="Arial" w:cs="Arial"/>
          <w:sz w:val="22"/>
          <w:szCs w:val="22"/>
        </w:rPr>
        <w:t xml:space="preserve">any </w:t>
      </w:r>
      <w:r w:rsidR="00324ADE" w:rsidRPr="00BD7B1C">
        <w:rPr>
          <w:rFonts w:ascii="Arial" w:hAnsi="Arial" w:cs="Arial"/>
          <w:sz w:val="22"/>
          <w:szCs w:val="22"/>
        </w:rPr>
        <w:t>new risk, or situations where the control measures are not working.</w:t>
      </w:r>
    </w:p>
    <w:p w14:paraId="1758714F" w14:textId="77777777" w:rsidR="00324ADE" w:rsidRPr="00BD7B1C" w:rsidRDefault="00324ADE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 xml:space="preserve">Risk assessments may need to be changed for some individuals, such as a pregnant woman, or staff with </w:t>
      </w:r>
      <w:r w:rsidR="00270A41" w:rsidRPr="00BD7B1C">
        <w:rPr>
          <w:rFonts w:ascii="Arial" w:hAnsi="Arial" w:cs="Arial"/>
          <w:sz w:val="22"/>
          <w:szCs w:val="22"/>
        </w:rPr>
        <w:t xml:space="preserve">an </w:t>
      </w:r>
      <w:r w:rsidRPr="00BD7B1C">
        <w:rPr>
          <w:rFonts w:ascii="Arial" w:hAnsi="Arial" w:cs="Arial"/>
          <w:sz w:val="22"/>
          <w:szCs w:val="22"/>
        </w:rPr>
        <w:t xml:space="preserve">existing </w:t>
      </w:r>
      <w:r w:rsidR="007D73FB" w:rsidRPr="00BD7B1C">
        <w:rPr>
          <w:rFonts w:ascii="Arial" w:hAnsi="Arial" w:cs="Arial"/>
          <w:sz w:val="22"/>
          <w:szCs w:val="22"/>
        </w:rPr>
        <w:t>or previous injury or impairment</w:t>
      </w:r>
      <w:r w:rsidRPr="00BD7B1C">
        <w:rPr>
          <w:rFonts w:ascii="Arial" w:hAnsi="Arial" w:cs="Arial"/>
          <w:sz w:val="22"/>
          <w:szCs w:val="22"/>
        </w:rPr>
        <w:t xml:space="preserve"> that may affect their capacity to lift.</w:t>
      </w:r>
    </w:p>
    <w:p w14:paraId="447F2E08" w14:textId="16E6200E" w:rsidR="00324ADE" w:rsidRPr="00BD7B1C" w:rsidRDefault="001D20E4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Risk assess</w:t>
      </w:r>
      <w:r w:rsidR="000340E0">
        <w:rPr>
          <w:rFonts w:ascii="Arial" w:hAnsi="Arial" w:cs="Arial"/>
          <w:sz w:val="22"/>
          <w:szCs w:val="22"/>
        </w:rPr>
        <w:t>ment is carried out of</w:t>
      </w:r>
      <w:r w:rsidR="00324ADE" w:rsidRPr="00BD7B1C">
        <w:rPr>
          <w:rFonts w:ascii="Arial" w:hAnsi="Arial" w:cs="Arial"/>
          <w:sz w:val="22"/>
          <w:szCs w:val="22"/>
        </w:rPr>
        <w:t xml:space="preserve"> the environment in which the lifting is done. Features such as uneven floor surfaces, stairs, etc</w:t>
      </w:r>
      <w:r>
        <w:rPr>
          <w:rFonts w:ascii="Arial" w:hAnsi="Arial" w:cs="Arial"/>
          <w:sz w:val="22"/>
          <w:szCs w:val="22"/>
        </w:rPr>
        <w:t>.</w:t>
      </w:r>
      <w:r w:rsidR="00324ADE" w:rsidRPr="00BD7B1C">
        <w:rPr>
          <w:rFonts w:ascii="Arial" w:hAnsi="Arial" w:cs="Arial"/>
          <w:sz w:val="22"/>
          <w:szCs w:val="22"/>
        </w:rPr>
        <w:t xml:space="preserve"> add to the general risk and need to be taken into consideration.</w:t>
      </w:r>
    </w:p>
    <w:p w14:paraId="3A5FAE8B" w14:textId="3B59B4A9" w:rsidR="00324ADE" w:rsidRPr="00291428" w:rsidRDefault="00C77114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setting m</w:t>
      </w:r>
      <w:r w:rsidR="00324ADE" w:rsidRPr="00BD7B1C">
        <w:rPr>
          <w:rFonts w:ascii="Arial" w:hAnsi="Arial" w:cs="Arial"/>
          <w:sz w:val="22"/>
          <w:szCs w:val="22"/>
        </w:rPr>
        <w:t>anager ensure</w:t>
      </w:r>
      <w:r>
        <w:rPr>
          <w:rFonts w:ascii="Arial" w:hAnsi="Arial" w:cs="Arial"/>
          <w:sz w:val="22"/>
          <w:szCs w:val="22"/>
        </w:rPr>
        <w:t>s</w:t>
      </w:r>
      <w:r w:rsidR="00270A41" w:rsidRPr="00BD7B1C">
        <w:rPr>
          <w:rFonts w:ascii="Arial" w:hAnsi="Arial" w:cs="Arial"/>
          <w:sz w:val="22"/>
          <w:szCs w:val="22"/>
        </w:rPr>
        <w:t xml:space="preserve"> that </w:t>
      </w:r>
      <w:r w:rsidR="00324ADE" w:rsidRPr="00BD7B1C">
        <w:rPr>
          <w:rFonts w:ascii="Arial" w:hAnsi="Arial" w:cs="Arial"/>
          <w:sz w:val="22"/>
          <w:szCs w:val="22"/>
        </w:rPr>
        <w:t>they</w:t>
      </w:r>
      <w:r w:rsidR="00270A41" w:rsidRPr="00BD7B1C">
        <w:rPr>
          <w:rFonts w:ascii="Arial" w:hAnsi="Arial" w:cs="Arial"/>
          <w:sz w:val="22"/>
          <w:szCs w:val="22"/>
        </w:rPr>
        <w:t xml:space="preserve"> </w:t>
      </w:r>
      <w:r w:rsidR="00324ADE" w:rsidRPr="00BD7B1C">
        <w:rPr>
          <w:rFonts w:ascii="Arial" w:hAnsi="Arial" w:cs="Arial"/>
          <w:sz w:val="22"/>
          <w:szCs w:val="22"/>
        </w:rPr>
        <w:t>and</w:t>
      </w:r>
      <w:r w:rsidR="00270A41" w:rsidRPr="00BD7B1C">
        <w:rPr>
          <w:rFonts w:ascii="Arial" w:hAnsi="Arial" w:cs="Arial"/>
          <w:sz w:val="22"/>
          <w:szCs w:val="22"/>
        </w:rPr>
        <w:t xml:space="preserve"> their</w:t>
      </w:r>
      <w:r w:rsidR="00324ADE" w:rsidRPr="00BD7B1C">
        <w:rPr>
          <w:rFonts w:ascii="Arial" w:hAnsi="Arial" w:cs="Arial"/>
          <w:sz w:val="22"/>
          <w:szCs w:val="22"/>
        </w:rPr>
        <w:t xml:space="preserve"> staff</w:t>
      </w:r>
      <w:r w:rsidR="00270A41" w:rsidRPr="00BD7B1C">
        <w:rPr>
          <w:rFonts w:ascii="Arial" w:hAnsi="Arial" w:cs="Arial"/>
          <w:sz w:val="22"/>
          <w:szCs w:val="22"/>
        </w:rPr>
        <w:t xml:space="preserve"> </w:t>
      </w:r>
      <w:r w:rsidR="00324ADE" w:rsidRPr="00BD7B1C">
        <w:rPr>
          <w:rFonts w:ascii="Arial" w:hAnsi="Arial" w:cs="Arial"/>
          <w:sz w:val="22"/>
          <w:szCs w:val="22"/>
        </w:rPr>
        <w:t>are trained to lift and move heavy objects</w:t>
      </w:r>
      <w:r w:rsidR="00270A41" w:rsidRPr="00BD7B1C">
        <w:rPr>
          <w:rFonts w:ascii="Arial" w:hAnsi="Arial" w:cs="Arial"/>
          <w:sz w:val="22"/>
          <w:szCs w:val="22"/>
        </w:rPr>
        <w:t xml:space="preserve"> and unstable loads</w:t>
      </w:r>
      <w:r w:rsidR="00324ADE" w:rsidRPr="00BD7B1C">
        <w:rPr>
          <w:rFonts w:ascii="Arial" w:hAnsi="Arial" w:cs="Arial"/>
          <w:sz w:val="22"/>
          <w:szCs w:val="22"/>
        </w:rPr>
        <w:t xml:space="preserve"> correctly. Babies and you</w:t>
      </w:r>
      <w:r w:rsidR="00BD7B1C">
        <w:rPr>
          <w:rFonts w:ascii="Arial" w:hAnsi="Arial" w:cs="Arial"/>
          <w:sz w:val="22"/>
          <w:szCs w:val="22"/>
        </w:rPr>
        <w:t xml:space="preserve">ng children are also heavy and </w:t>
      </w:r>
      <w:r w:rsidR="00324ADE" w:rsidRPr="00BD7B1C">
        <w:rPr>
          <w:rFonts w:ascii="Arial" w:hAnsi="Arial" w:cs="Arial"/>
          <w:sz w:val="22"/>
          <w:szCs w:val="22"/>
        </w:rPr>
        <w:t>need to be lifted and carried carefully</w:t>
      </w:r>
      <w:r w:rsidR="00270A41" w:rsidRPr="00BD7B1C">
        <w:rPr>
          <w:rFonts w:ascii="Arial" w:hAnsi="Arial" w:cs="Arial"/>
          <w:sz w:val="22"/>
          <w:szCs w:val="22"/>
        </w:rPr>
        <w:t xml:space="preserve"> and correctly.</w:t>
      </w:r>
    </w:p>
    <w:p w14:paraId="3E3D493D" w14:textId="77777777" w:rsidR="009A2235" w:rsidRDefault="00324ADE" w:rsidP="00E030DF">
      <w:pPr>
        <w:spacing w:before="120" w:after="120" w:line="360" w:lineRule="auto"/>
        <w:rPr>
          <w:rFonts w:ascii="Arial" w:hAnsi="Arial" w:cs="Arial"/>
          <w:b/>
        </w:rPr>
      </w:pPr>
      <w:r w:rsidRPr="00BD7B1C">
        <w:rPr>
          <w:rFonts w:ascii="Arial" w:hAnsi="Arial" w:cs="Arial"/>
          <w:b/>
          <w:sz w:val="22"/>
          <w:szCs w:val="22"/>
        </w:rPr>
        <w:t>G</w:t>
      </w:r>
      <w:r w:rsidRPr="00BD7B1C">
        <w:rPr>
          <w:rFonts w:ascii="Arial" w:hAnsi="Arial" w:cs="Arial"/>
          <w:b/>
        </w:rPr>
        <w:t>uidelines:</w:t>
      </w:r>
    </w:p>
    <w:p w14:paraId="79319E4C" w14:textId="1B6CF69B" w:rsidR="00291428" w:rsidRPr="009A2235" w:rsidRDefault="00291428" w:rsidP="00E030DF">
      <w:pPr>
        <w:pStyle w:val="ListParagraph"/>
        <w:numPr>
          <w:ilvl w:val="0"/>
          <w:numId w:val="66"/>
        </w:numPr>
        <w:spacing w:before="120" w:after="120" w:line="36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9A2235">
        <w:rPr>
          <w:rFonts w:ascii="Arial" w:hAnsi="Arial" w:cs="Arial"/>
          <w:bCs/>
          <w:sz w:val="22"/>
          <w:szCs w:val="22"/>
        </w:rPr>
        <w:t>Do not lift heavy objects alone. Seek help from a colleague</w:t>
      </w:r>
      <w:r w:rsidR="00216492" w:rsidRPr="009A2235">
        <w:rPr>
          <w:rFonts w:ascii="Arial" w:hAnsi="Arial" w:cs="Arial"/>
          <w:bCs/>
          <w:sz w:val="22"/>
          <w:szCs w:val="22"/>
        </w:rPr>
        <w:t>.</w:t>
      </w:r>
    </w:p>
    <w:p w14:paraId="58688338" w14:textId="732ED8D2" w:rsidR="00324ADE" w:rsidRPr="00CC7272" w:rsidRDefault="00291428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B</w:t>
      </w:r>
      <w:r w:rsidR="00324ADE" w:rsidRPr="00CC7272">
        <w:rPr>
          <w:rFonts w:ascii="Arial" w:hAnsi="Arial" w:cs="Arial"/>
          <w:bCs/>
          <w:sz w:val="22"/>
          <w:szCs w:val="22"/>
        </w:rPr>
        <w:t>end from the knees rather than the back.</w:t>
      </w:r>
    </w:p>
    <w:p w14:paraId="446C4AC4" w14:textId="4253D824" w:rsidR="00324ADE" w:rsidRPr="00CC7272" w:rsidRDefault="00291428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not </w:t>
      </w:r>
      <w:r w:rsidR="00324ADE" w:rsidRPr="00CC7272">
        <w:rPr>
          <w:rFonts w:ascii="Arial" w:hAnsi="Arial" w:cs="Arial"/>
          <w:bCs/>
          <w:sz w:val="22"/>
          <w:szCs w:val="22"/>
        </w:rPr>
        <w:t>lift very heavy objects</w:t>
      </w:r>
      <w:r w:rsidR="00216492">
        <w:rPr>
          <w:rFonts w:ascii="Arial" w:hAnsi="Arial" w:cs="Arial"/>
          <w:bCs/>
          <w:sz w:val="22"/>
          <w:szCs w:val="22"/>
        </w:rPr>
        <w:t>.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even wit</w:t>
      </w:r>
      <w:r w:rsidRPr="00CC7272">
        <w:rPr>
          <w:rFonts w:ascii="Arial" w:hAnsi="Arial" w:cs="Arial"/>
          <w:bCs/>
          <w:sz w:val="22"/>
          <w:szCs w:val="22"/>
        </w:rPr>
        <w:t>h others</w:t>
      </w:r>
      <w:r w:rsidR="00216492">
        <w:rPr>
          <w:rFonts w:ascii="Arial" w:hAnsi="Arial" w:cs="Arial"/>
          <w:bCs/>
          <w:sz w:val="22"/>
          <w:szCs w:val="22"/>
        </w:rPr>
        <w:t>.</w:t>
      </w:r>
      <w:r w:rsidRPr="00CC7272">
        <w:rPr>
          <w:rFonts w:ascii="Arial" w:hAnsi="Arial" w:cs="Arial"/>
          <w:bCs/>
          <w:sz w:val="22"/>
          <w:szCs w:val="22"/>
        </w:rPr>
        <w:t xml:space="preserve"> that are beyond your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strength.</w:t>
      </w:r>
    </w:p>
    <w:p w14:paraId="6A4EBAE3" w14:textId="6EC16F2A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Use trolleys for 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heavy items </w:t>
      </w:r>
      <w:r w:rsidR="00844660">
        <w:rPr>
          <w:rFonts w:ascii="Arial" w:hAnsi="Arial" w:cs="Arial"/>
          <w:bCs/>
          <w:sz w:val="22"/>
          <w:szCs w:val="22"/>
        </w:rPr>
        <w:t xml:space="preserve">that </w:t>
      </w:r>
      <w:r w:rsidR="009E1B45" w:rsidRPr="00CC7272">
        <w:rPr>
          <w:rFonts w:ascii="Arial" w:hAnsi="Arial" w:cs="Arial"/>
          <w:bCs/>
          <w:sz w:val="22"/>
          <w:szCs w:val="22"/>
        </w:rPr>
        <w:t>must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be carried or moved on a regular basis.</w:t>
      </w:r>
    </w:p>
    <w:p w14:paraId="779BA578" w14:textId="77777777" w:rsidR="00324ADE" w:rsidRPr="00CC7272" w:rsidRDefault="00324ADE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Items should not be lifted onto, </w:t>
      </w:r>
      <w:r w:rsidR="00A85B33" w:rsidRPr="00CC7272">
        <w:rPr>
          <w:rFonts w:ascii="Arial" w:hAnsi="Arial" w:cs="Arial"/>
          <w:bCs/>
          <w:sz w:val="22"/>
          <w:szCs w:val="22"/>
        </w:rPr>
        <w:t xml:space="preserve">or from, storage areas </w:t>
      </w:r>
      <w:r w:rsidRPr="00CC7272">
        <w:rPr>
          <w:rFonts w:ascii="Arial" w:hAnsi="Arial" w:cs="Arial"/>
          <w:bCs/>
          <w:sz w:val="22"/>
          <w:szCs w:val="22"/>
        </w:rPr>
        <w:t>above head height.</w:t>
      </w:r>
    </w:p>
    <w:p w14:paraId="2401CB1D" w14:textId="77777777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</w:t>
      </w:r>
      <w:r w:rsidR="00324ADE" w:rsidRPr="00CC7272">
        <w:rPr>
          <w:rFonts w:ascii="Arial" w:hAnsi="Arial" w:cs="Arial"/>
          <w:bCs/>
          <w:sz w:val="22"/>
          <w:szCs w:val="22"/>
        </w:rPr>
        <w:t>not stand on objects</w:t>
      </w:r>
      <w:r w:rsidR="00270A41" w:rsidRPr="00CC7272">
        <w:rPr>
          <w:rFonts w:ascii="Arial" w:hAnsi="Arial" w:cs="Arial"/>
          <w:bCs/>
          <w:sz w:val="22"/>
          <w:szCs w:val="22"/>
        </w:rPr>
        <w:t>,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other than proper </w:t>
      </w:r>
      <w:r w:rsidR="00270A41" w:rsidRPr="00CC7272">
        <w:rPr>
          <w:rFonts w:ascii="Arial" w:hAnsi="Arial" w:cs="Arial"/>
          <w:bCs/>
          <w:sz w:val="22"/>
          <w:szCs w:val="22"/>
        </w:rPr>
        <w:t xml:space="preserve">height steps, </w:t>
      </w:r>
      <w:r w:rsidR="00324ADE" w:rsidRPr="00CC7272">
        <w:rPr>
          <w:rFonts w:ascii="Arial" w:hAnsi="Arial" w:cs="Arial"/>
          <w:bCs/>
          <w:sz w:val="22"/>
          <w:szCs w:val="22"/>
        </w:rPr>
        <w:t>t</w:t>
      </w:r>
      <w:r w:rsidRPr="00CC7272">
        <w:rPr>
          <w:rFonts w:ascii="Arial" w:hAnsi="Arial" w:cs="Arial"/>
          <w:bCs/>
          <w:sz w:val="22"/>
          <w:szCs w:val="22"/>
        </w:rPr>
        <w:t xml:space="preserve">o reach high objects and </w:t>
      </w:r>
      <w:r w:rsidR="00324ADE" w:rsidRPr="00CC7272">
        <w:rPr>
          <w:rFonts w:ascii="Arial" w:hAnsi="Arial" w:cs="Arial"/>
          <w:bCs/>
          <w:sz w:val="22"/>
          <w:szCs w:val="22"/>
        </w:rPr>
        <w:t>never try to over-reach.</w:t>
      </w:r>
    </w:p>
    <w:p w14:paraId="21D9D2B9" w14:textId="0DD295C6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Push rather than pull heavy objects</w:t>
      </w:r>
      <w:r w:rsidR="00844660">
        <w:rPr>
          <w:rFonts w:ascii="Arial" w:hAnsi="Arial" w:cs="Arial"/>
          <w:bCs/>
          <w:sz w:val="22"/>
          <w:szCs w:val="22"/>
        </w:rPr>
        <w:t>.</w:t>
      </w:r>
    </w:p>
    <w:p w14:paraId="098A1CFD" w14:textId="77777777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</w:t>
      </w:r>
      <w:r w:rsidR="00324ADE" w:rsidRPr="00CC7272">
        <w:rPr>
          <w:rFonts w:ascii="Arial" w:hAnsi="Arial" w:cs="Arial"/>
          <w:bCs/>
          <w:sz w:val="22"/>
          <w:szCs w:val="22"/>
        </w:rPr>
        <w:t>not carry heavy objects up or down stairs</w:t>
      </w:r>
      <w:r w:rsidRPr="00CC7272">
        <w:rPr>
          <w:rFonts w:ascii="Arial" w:hAnsi="Arial" w:cs="Arial"/>
          <w:bCs/>
          <w:sz w:val="22"/>
          <w:szCs w:val="22"/>
        </w:rPr>
        <w:t xml:space="preserve">; or </w:t>
      </w:r>
      <w:r w:rsidR="00324ADE" w:rsidRPr="00CC7272">
        <w:rPr>
          <w:rFonts w:ascii="Arial" w:hAnsi="Arial" w:cs="Arial"/>
          <w:bCs/>
          <w:sz w:val="22"/>
          <w:szCs w:val="22"/>
        </w:rPr>
        <w:t>carry la</w:t>
      </w:r>
      <w:r w:rsidRPr="00CC7272">
        <w:rPr>
          <w:rFonts w:ascii="Arial" w:hAnsi="Arial" w:cs="Arial"/>
          <w:bCs/>
          <w:sz w:val="22"/>
          <w:szCs w:val="22"/>
        </w:rPr>
        <w:t>rge objects that may block your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view of the stairs.</w:t>
      </w:r>
    </w:p>
    <w:p w14:paraId="22663DBD" w14:textId="2597AC0E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D</w:t>
      </w:r>
      <w:r w:rsidR="00324ADE" w:rsidRPr="00CC7272">
        <w:rPr>
          <w:rFonts w:ascii="Arial" w:hAnsi="Arial" w:cs="Arial"/>
          <w:bCs/>
          <w:sz w:val="22"/>
          <w:szCs w:val="22"/>
        </w:rPr>
        <w:t>o</w:t>
      </w:r>
      <w:r w:rsidR="00BD7B1C" w:rsidRPr="00CC7272">
        <w:rPr>
          <w:rFonts w:ascii="Arial" w:hAnsi="Arial" w:cs="Arial"/>
          <w:bCs/>
          <w:sz w:val="22"/>
          <w:szCs w:val="22"/>
        </w:rPr>
        <w:t xml:space="preserve"> not</w:t>
      </w:r>
      <w:r w:rsidR="00735219" w:rsidRPr="00CC7272">
        <w:rPr>
          <w:rFonts w:ascii="Arial" w:hAnsi="Arial" w:cs="Arial"/>
          <w:bCs/>
          <w:sz w:val="22"/>
          <w:szCs w:val="22"/>
        </w:rPr>
        <w:t xml:space="preserve"> hold babies by sta</w:t>
      </w:r>
      <w:r w:rsidRPr="00CC7272">
        <w:rPr>
          <w:rFonts w:ascii="Arial" w:hAnsi="Arial" w:cs="Arial"/>
          <w:bCs/>
          <w:sz w:val="22"/>
          <w:szCs w:val="22"/>
        </w:rPr>
        <w:t xml:space="preserve">nding and resting them on your </w:t>
      </w:r>
      <w:r w:rsidR="00735219" w:rsidRPr="00CC7272">
        <w:rPr>
          <w:rFonts w:ascii="Arial" w:hAnsi="Arial" w:cs="Arial"/>
          <w:bCs/>
          <w:sz w:val="22"/>
          <w:szCs w:val="22"/>
        </w:rPr>
        <w:t>hips.</w:t>
      </w:r>
    </w:p>
    <w:p w14:paraId="47578A66" w14:textId="34BF056C" w:rsidR="00A85B33" w:rsidRPr="00A85B33" w:rsidRDefault="00E13410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this is not an exhaustive </w:t>
      </w:r>
      <w:r w:rsidRPr="008E245D">
        <w:rPr>
          <w:rFonts w:ascii="Arial" w:hAnsi="Arial" w:cs="Arial"/>
          <w:sz w:val="22"/>
          <w:szCs w:val="22"/>
        </w:rPr>
        <w:t>list</w:t>
      </w:r>
      <w:r w:rsidR="00A85B33" w:rsidRPr="008E245D">
        <w:rPr>
          <w:rFonts w:ascii="Arial" w:hAnsi="Arial" w:cs="Arial"/>
          <w:sz w:val="22"/>
          <w:szCs w:val="22"/>
        </w:rPr>
        <w:t>.</w:t>
      </w:r>
      <w:r w:rsidR="00A85B33" w:rsidRPr="00A85B33">
        <w:rPr>
          <w:rFonts w:ascii="Arial" w:hAnsi="Arial" w:cs="Arial"/>
          <w:sz w:val="22"/>
          <w:szCs w:val="22"/>
        </w:rPr>
        <w:t xml:space="preserve"> </w:t>
      </w:r>
    </w:p>
    <w:p w14:paraId="0640A322" w14:textId="1F886621" w:rsidR="004B412E" w:rsidRPr="006C437A" w:rsidRDefault="00A85B33" w:rsidP="004B412E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b/>
          <w:sz w:val="28"/>
          <w:szCs w:val="28"/>
        </w:rPr>
      </w:pPr>
      <w:r w:rsidRPr="009A581C">
        <w:rPr>
          <w:rFonts w:ascii="Arial" w:hAnsi="Arial" w:cs="Arial"/>
          <w:sz w:val="22"/>
          <w:szCs w:val="22"/>
        </w:rPr>
        <w:t>Managers are responsible for carrying out risk assessment for manual handling operations</w:t>
      </w:r>
      <w:r w:rsidR="00D16ECD" w:rsidRPr="009A581C">
        <w:rPr>
          <w:rFonts w:ascii="Arial" w:hAnsi="Arial" w:cs="Arial"/>
          <w:sz w:val="22"/>
          <w:szCs w:val="22"/>
        </w:rPr>
        <w:t>, which</w:t>
      </w:r>
      <w:r w:rsidRPr="009A581C">
        <w:rPr>
          <w:rFonts w:ascii="Arial" w:hAnsi="Arial" w:cs="Arial"/>
          <w:sz w:val="22"/>
          <w:szCs w:val="22"/>
        </w:rPr>
        <w:t xml:space="preserve"> includes lifting/carrying children and lifting/carrying furniture or equipment.</w:t>
      </w:r>
    </w:p>
    <w:p w14:paraId="1CB7C118" w14:textId="77777777" w:rsidR="00222CC6" w:rsidRPr="006C437A" w:rsidRDefault="00222CC6" w:rsidP="006C437A">
      <w:pPr>
        <w:rPr>
          <w:rFonts w:ascii="Arial" w:hAnsi="Arial" w:cs="Arial"/>
          <w:sz w:val="28"/>
          <w:szCs w:val="28"/>
        </w:rPr>
      </w:pPr>
    </w:p>
    <w:p w14:paraId="11058996" w14:textId="77777777" w:rsidR="00222CC6" w:rsidRPr="006C437A" w:rsidRDefault="00222CC6" w:rsidP="006C437A">
      <w:pPr>
        <w:rPr>
          <w:rFonts w:ascii="Arial" w:hAnsi="Arial" w:cs="Arial"/>
          <w:sz w:val="28"/>
          <w:szCs w:val="28"/>
        </w:rPr>
      </w:pPr>
    </w:p>
    <w:p w14:paraId="5DD69B37" w14:textId="77777777" w:rsidR="00222CC6" w:rsidRDefault="00222CC6" w:rsidP="00222CC6">
      <w:pPr>
        <w:rPr>
          <w:rFonts w:ascii="Arial" w:hAnsi="Arial" w:cs="Arial"/>
          <w:sz w:val="22"/>
          <w:szCs w:val="22"/>
        </w:rPr>
      </w:pPr>
    </w:p>
    <w:p w14:paraId="6A8600D1" w14:textId="31DA3548" w:rsidR="00222CC6" w:rsidRPr="006C437A" w:rsidRDefault="00222CC6" w:rsidP="006C437A">
      <w:pPr>
        <w:tabs>
          <w:tab w:val="left" w:pos="334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59E5CD27" w14:textId="77777777" w:rsidR="00222CC6" w:rsidRPr="006C437A" w:rsidRDefault="00222CC6" w:rsidP="006C437A">
      <w:pPr>
        <w:rPr>
          <w:rFonts w:ascii="Arial" w:hAnsi="Arial" w:cs="Arial"/>
          <w:sz w:val="28"/>
          <w:szCs w:val="28"/>
        </w:rPr>
      </w:pPr>
    </w:p>
    <w:sectPr w:rsidR="00222CC6" w:rsidRPr="006C437A" w:rsidSect="00192A0B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0A60" w14:textId="77777777" w:rsidR="00E16561" w:rsidRDefault="00E16561">
      <w:r>
        <w:separator/>
      </w:r>
    </w:p>
  </w:endnote>
  <w:endnote w:type="continuationSeparator" w:id="0">
    <w:p w14:paraId="07A8F9F0" w14:textId="77777777" w:rsidR="00E16561" w:rsidRDefault="00E16561">
      <w:r>
        <w:continuationSeparator/>
      </w:r>
    </w:p>
  </w:endnote>
  <w:endnote w:type="continuationNotice" w:id="1">
    <w:p w14:paraId="42762D10" w14:textId="77777777" w:rsidR="00E16561" w:rsidRDefault="00E16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11D7" w14:textId="77995AE9" w:rsidR="00332572" w:rsidRPr="004B412E" w:rsidRDefault="00332572">
    <w:pPr>
      <w:pStyle w:val="Footer"/>
      <w:rPr>
        <w:rFonts w:ascii="Arial" w:hAnsi="Arial" w:cs="Arial"/>
        <w:sz w:val="20"/>
      </w:rPr>
    </w:pPr>
    <w:r w:rsidRPr="004B412E">
      <w:rPr>
        <w:rFonts w:ascii="Arial" w:hAnsi="Arial" w:cs="Arial"/>
        <w:i/>
        <w:iCs/>
        <w:sz w:val="20"/>
      </w:rPr>
      <w:t>Policies &amp; Procedures for the EYFS 202</w:t>
    </w:r>
    <w:r w:rsidR="00222CC6">
      <w:rPr>
        <w:rFonts w:ascii="Arial" w:hAnsi="Arial" w:cs="Arial"/>
        <w:sz w:val="20"/>
      </w:rPr>
      <w:t xml:space="preserve">3 </w:t>
    </w:r>
    <w:r w:rsidRPr="004B412E">
      <w:rPr>
        <w:rFonts w:ascii="Arial" w:hAnsi="Arial" w:cs="Arial"/>
        <w:sz w:val="20"/>
      </w:rPr>
      <w:t>(Early Years Alliance 202</w:t>
    </w:r>
    <w:r w:rsidR="00222CC6">
      <w:rPr>
        <w:rFonts w:ascii="Arial" w:hAnsi="Arial" w:cs="Arial"/>
        <w:sz w:val="20"/>
      </w:rPr>
      <w:t>3</w:t>
    </w:r>
    <w:r w:rsidRPr="004B412E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CD85A" w14:textId="77777777" w:rsidR="00E16561" w:rsidRDefault="00E16561">
      <w:r>
        <w:separator/>
      </w:r>
    </w:p>
  </w:footnote>
  <w:footnote w:type="continuationSeparator" w:id="0">
    <w:p w14:paraId="694C5EF9" w14:textId="77777777" w:rsidR="00E16561" w:rsidRDefault="00E16561">
      <w:r>
        <w:continuationSeparator/>
      </w:r>
    </w:p>
  </w:footnote>
  <w:footnote w:type="continuationNotice" w:id="1">
    <w:p w14:paraId="24F69F94" w14:textId="77777777" w:rsidR="00E16561" w:rsidRDefault="00E165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836698">
    <w:abstractNumId w:val="63"/>
  </w:num>
  <w:num w:numId="2" w16cid:durableId="1955599947">
    <w:abstractNumId w:val="0"/>
  </w:num>
  <w:num w:numId="3" w16cid:durableId="1599024553">
    <w:abstractNumId w:val="29"/>
  </w:num>
  <w:num w:numId="4" w16cid:durableId="1140806351">
    <w:abstractNumId w:val="5"/>
  </w:num>
  <w:num w:numId="5" w16cid:durableId="221522798">
    <w:abstractNumId w:val="1"/>
  </w:num>
  <w:num w:numId="6" w16cid:durableId="361856602">
    <w:abstractNumId w:val="24"/>
  </w:num>
  <w:num w:numId="7" w16cid:durableId="1111247516">
    <w:abstractNumId w:val="32"/>
  </w:num>
  <w:num w:numId="8" w16cid:durableId="934246925">
    <w:abstractNumId w:val="22"/>
  </w:num>
  <w:num w:numId="9" w16cid:durableId="1545018753">
    <w:abstractNumId w:val="61"/>
  </w:num>
  <w:num w:numId="10" w16cid:durableId="1901793559">
    <w:abstractNumId w:val="48"/>
  </w:num>
  <w:num w:numId="11" w16cid:durableId="863791268">
    <w:abstractNumId w:val="45"/>
  </w:num>
  <w:num w:numId="12" w16cid:durableId="333385882">
    <w:abstractNumId w:val="3"/>
  </w:num>
  <w:num w:numId="13" w16cid:durableId="711610197">
    <w:abstractNumId w:val="58"/>
  </w:num>
  <w:num w:numId="14" w16cid:durableId="1543397203">
    <w:abstractNumId w:val="66"/>
  </w:num>
  <w:num w:numId="15" w16cid:durableId="1812673053">
    <w:abstractNumId w:val="52"/>
  </w:num>
  <w:num w:numId="16" w16cid:durableId="1324044929">
    <w:abstractNumId w:val="68"/>
  </w:num>
  <w:num w:numId="17" w16cid:durableId="1924990376">
    <w:abstractNumId w:val="60"/>
  </w:num>
  <w:num w:numId="18" w16cid:durableId="1170562532">
    <w:abstractNumId w:val="7"/>
  </w:num>
  <w:num w:numId="19" w16cid:durableId="1148476190">
    <w:abstractNumId w:val="33"/>
  </w:num>
  <w:num w:numId="20" w16cid:durableId="747654118">
    <w:abstractNumId w:val="14"/>
  </w:num>
  <w:num w:numId="21" w16cid:durableId="2122913660">
    <w:abstractNumId w:val="25"/>
  </w:num>
  <w:num w:numId="22" w16cid:durableId="1608269870">
    <w:abstractNumId w:val="41"/>
  </w:num>
  <w:num w:numId="23" w16cid:durableId="135607705">
    <w:abstractNumId w:val="55"/>
  </w:num>
  <w:num w:numId="24" w16cid:durableId="1721900401">
    <w:abstractNumId w:val="53"/>
  </w:num>
  <w:num w:numId="25" w16cid:durableId="491917307">
    <w:abstractNumId w:val="44"/>
  </w:num>
  <w:num w:numId="26" w16cid:durableId="1911577076">
    <w:abstractNumId w:val="20"/>
  </w:num>
  <w:num w:numId="27" w16cid:durableId="2050521708">
    <w:abstractNumId w:val="59"/>
  </w:num>
  <w:num w:numId="28" w16cid:durableId="931551340">
    <w:abstractNumId w:val="36"/>
  </w:num>
  <w:num w:numId="29" w16cid:durableId="1956206591">
    <w:abstractNumId w:val="46"/>
  </w:num>
  <w:num w:numId="30" w16cid:durableId="1334841077">
    <w:abstractNumId w:val="65"/>
  </w:num>
  <w:num w:numId="31" w16cid:durableId="2084839805">
    <w:abstractNumId w:val="2"/>
  </w:num>
  <w:num w:numId="32" w16cid:durableId="452939154">
    <w:abstractNumId w:val="10"/>
  </w:num>
  <w:num w:numId="33" w16cid:durableId="1692221429">
    <w:abstractNumId w:val="38"/>
  </w:num>
  <w:num w:numId="34" w16cid:durableId="1353536901">
    <w:abstractNumId w:val="21"/>
  </w:num>
  <w:num w:numId="35" w16cid:durableId="697975693">
    <w:abstractNumId w:val="16"/>
  </w:num>
  <w:num w:numId="36" w16cid:durableId="979533450">
    <w:abstractNumId w:val="13"/>
  </w:num>
  <w:num w:numId="37" w16cid:durableId="441532902">
    <w:abstractNumId w:val="56"/>
  </w:num>
  <w:num w:numId="38" w16cid:durableId="317881045">
    <w:abstractNumId w:val="37"/>
  </w:num>
  <w:num w:numId="39" w16cid:durableId="839809213">
    <w:abstractNumId w:val="57"/>
  </w:num>
  <w:num w:numId="40" w16cid:durableId="1381705980">
    <w:abstractNumId w:val="27"/>
  </w:num>
  <w:num w:numId="41" w16cid:durableId="1132601036">
    <w:abstractNumId w:val="31"/>
  </w:num>
  <w:num w:numId="42" w16cid:durableId="530463105">
    <w:abstractNumId w:val="23"/>
  </w:num>
  <w:num w:numId="43" w16cid:durableId="1178274063">
    <w:abstractNumId w:val="67"/>
  </w:num>
  <w:num w:numId="44" w16cid:durableId="906232487">
    <w:abstractNumId w:val="15"/>
  </w:num>
  <w:num w:numId="45" w16cid:durableId="1399865391">
    <w:abstractNumId w:val="4"/>
  </w:num>
  <w:num w:numId="46" w16cid:durableId="6832843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886332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1176544">
    <w:abstractNumId w:val="18"/>
  </w:num>
  <w:num w:numId="49" w16cid:durableId="17976456">
    <w:abstractNumId w:val="19"/>
  </w:num>
  <w:num w:numId="50" w16cid:durableId="19091914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97512210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05740876">
    <w:abstractNumId w:val="69"/>
  </w:num>
  <w:num w:numId="53" w16cid:durableId="998652244">
    <w:abstractNumId w:val="47"/>
  </w:num>
  <w:num w:numId="54" w16cid:durableId="1377970111">
    <w:abstractNumId w:val="49"/>
  </w:num>
  <w:num w:numId="55" w16cid:durableId="923613182">
    <w:abstractNumId w:val="64"/>
  </w:num>
  <w:num w:numId="56" w16cid:durableId="1822692305">
    <w:abstractNumId w:val="42"/>
  </w:num>
  <w:num w:numId="57" w16cid:durableId="1642609493">
    <w:abstractNumId w:val="6"/>
  </w:num>
  <w:num w:numId="58" w16cid:durableId="980693416">
    <w:abstractNumId w:val="40"/>
  </w:num>
  <w:num w:numId="59" w16cid:durableId="68163724">
    <w:abstractNumId w:val="17"/>
  </w:num>
  <w:num w:numId="60" w16cid:durableId="1117526896">
    <w:abstractNumId w:val="28"/>
  </w:num>
  <w:num w:numId="61" w16cid:durableId="2055154129">
    <w:abstractNumId w:val="35"/>
  </w:num>
  <w:num w:numId="62" w16cid:durableId="2017920222">
    <w:abstractNumId w:val="12"/>
  </w:num>
  <w:num w:numId="63" w16cid:durableId="1130316965">
    <w:abstractNumId w:val="43"/>
  </w:num>
  <w:num w:numId="64" w16cid:durableId="1031684590">
    <w:abstractNumId w:val="8"/>
  </w:num>
  <w:num w:numId="65" w16cid:durableId="153494798">
    <w:abstractNumId w:val="51"/>
  </w:num>
  <w:num w:numId="66" w16cid:durableId="66349474">
    <w:abstractNumId w:val="30"/>
  </w:num>
  <w:num w:numId="67" w16cid:durableId="1782795240">
    <w:abstractNumId w:val="9"/>
  </w:num>
  <w:num w:numId="68" w16cid:durableId="459767182">
    <w:abstractNumId w:val="34"/>
  </w:num>
  <w:num w:numId="69" w16cid:durableId="1781878175">
    <w:abstractNumId w:val="62"/>
  </w:num>
  <w:num w:numId="70" w16cid:durableId="890463379">
    <w:abstractNumId w:val="39"/>
  </w:num>
  <w:num w:numId="71" w16cid:durableId="691607647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2CC6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572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412E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77608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437A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4BCE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30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2CC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8E5D13-8351-4C15-B670-9B1857F1F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Melanie Pilcher</cp:lastModifiedBy>
  <cp:revision>3</cp:revision>
  <cp:lastPrinted>2018-05-03T11:09:00Z</cp:lastPrinted>
  <dcterms:created xsi:type="dcterms:W3CDTF">2023-10-24T09:33:00Z</dcterms:created>
  <dcterms:modified xsi:type="dcterms:W3CDTF">2023-10-25T10:32:00Z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